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41B75E" w14:textId="77777777" w:rsidR="002927A2" w:rsidRDefault="002927A2" w:rsidP="00EB53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2060"/>
          <w:sz w:val="24"/>
        </w:rPr>
      </w:pPr>
    </w:p>
    <w:p w14:paraId="11F356D9" w14:textId="5EC106FA" w:rsidR="00EB53D9" w:rsidRDefault="00131E05" w:rsidP="00EB53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</w:rPr>
        <w:t>LEXXUS</w:t>
      </w:r>
      <w:r w:rsidR="00321346">
        <w:rPr>
          <w:rFonts w:ascii="Century Gothic" w:hAnsi="Century Gothic"/>
          <w:b/>
          <w:color w:val="002060"/>
          <w:sz w:val="24"/>
        </w:rPr>
        <w:t xml:space="preserve">: </w:t>
      </w:r>
      <w:r w:rsidR="00EB53D9">
        <w:rPr>
          <w:rFonts w:ascii="Century Gothic" w:hAnsi="Century Gothic" w:cs="Tahoma"/>
          <w:b/>
          <w:color w:val="002060"/>
          <w:sz w:val="24"/>
          <w:szCs w:val="24"/>
        </w:rPr>
        <w:t xml:space="preserve">První a druhá etapa projektu Zahrady Roztoky byly zkolaudovány, </w:t>
      </w:r>
      <w:r w:rsidR="00704F00">
        <w:rPr>
          <w:rFonts w:ascii="Century Gothic" w:hAnsi="Century Gothic" w:cs="Tahoma"/>
          <w:b/>
          <w:color w:val="002060"/>
          <w:sz w:val="24"/>
          <w:szCs w:val="24"/>
        </w:rPr>
        <w:t xml:space="preserve">další </w:t>
      </w:r>
      <w:r w:rsidR="00EB53D9">
        <w:rPr>
          <w:rFonts w:ascii="Century Gothic" w:hAnsi="Century Gothic" w:cs="Tahoma"/>
          <w:b/>
          <w:color w:val="002060"/>
          <w:sz w:val="24"/>
          <w:szCs w:val="24"/>
        </w:rPr>
        <w:t>výstavba je v plném proudu</w:t>
      </w:r>
    </w:p>
    <w:p w14:paraId="1C952882" w14:textId="4953B332" w:rsidR="008709E3" w:rsidRPr="00EB53D9" w:rsidRDefault="00EB53D9" w:rsidP="00EB53D9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  <w:b/>
          <w:color w:val="002060"/>
          <w:sz w:val="24"/>
        </w:rPr>
      </w:pPr>
      <w:r>
        <w:rPr>
          <w:rFonts w:ascii="Century Gothic" w:hAnsi="Century Gothic"/>
          <w:b/>
          <w:color w:val="002060"/>
          <w:sz w:val="24"/>
        </w:rPr>
        <w:t xml:space="preserve"> </w:t>
      </w:r>
    </w:p>
    <w:p w14:paraId="213FB3EF" w14:textId="08D0641B" w:rsidR="00624047" w:rsidRDefault="0063331E" w:rsidP="00624047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Praha, </w:t>
      </w:r>
      <w:r w:rsidR="00094690">
        <w:rPr>
          <w:rFonts w:ascii="Century Gothic" w:hAnsi="Century Gothic"/>
        </w:rPr>
        <w:t>6</w:t>
      </w:r>
      <w:r w:rsidR="00381CD1">
        <w:rPr>
          <w:rFonts w:ascii="Century Gothic" w:hAnsi="Century Gothic"/>
        </w:rPr>
        <w:t>.</w:t>
      </w:r>
      <w:r w:rsidR="002C5A97">
        <w:rPr>
          <w:rFonts w:ascii="Century Gothic" w:hAnsi="Century Gothic"/>
        </w:rPr>
        <w:t xml:space="preserve"> </w:t>
      </w:r>
      <w:r w:rsidR="006E78D7">
        <w:rPr>
          <w:rFonts w:ascii="Century Gothic" w:hAnsi="Century Gothic"/>
        </w:rPr>
        <w:t>listopadu</w:t>
      </w:r>
      <w:r w:rsidR="006E78D7" w:rsidRPr="00833F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2017</w:t>
      </w:r>
    </w:p>
    <w:p w14:paraId="23E68DD9" w14:textId="77777777" w:rsidR="009D1B7B" w:rsidRPr="006A0C3B" w:rsidRDefault="009D1B7B" w:rsidP="00CC632A">
      <w:pPr>
        <w:spacing w:after="0" w:line="320" w:lineRule="atLeast"/>
        <w:jc w:val="both"/>
        <w:rPr>
          <w:rFonts w:ascii="Century Gothic" w:hAnsi="Century Gothic"/>
          <w:caps/>
        </w:rPr>
      </w:pPr>
    </w:p>
    <w:p w14:paraId="46237EAE" w14:textId="2A376F2D" w:rsidR="0001664F" w:rsidRDefault="00CB2331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  <w:r>
        <w:rPr>
          <w:rFonts w:ascii="Century Gothic" w:hAnsi="Century Gothic" w:cs="Arial"/>
          <w:b/>
          <w:color w:val="000000" w:themeColor="text1"/>
          <w:szCs w:val="24"/>
        </w:rPr>
        <w:t xml:space="preserve">V </w:t>
      </w:r>
      <w:r w:rsidR="00F65571">
        <w:rPr>
          <w:rFonts w:ascii="Century Gothic" w:hAnsi="Century Gothic" w:cs="Arial"/>
          <w:b/>
          <w:color w:val="000000" w:themeColor="text1"/>
          <w:szCs w:val="24"/>
        </w:rPr>
        <w:t xml:space="preserve">rezidenčním </w:t>
      </w:r>
      <w:r>
        <w:rPr>
          <w:rFonts w:ascii="Century Gothic" w:hAnsi="Century Gothic" w:cs="Arial"/>
          <w:b/>
          <w:color w:val="000000" w:themeColor="text1"/>
          <w:szCs w:val="24"/>
        </w:rPr>
        <w:t>projektu Zahrady Roztoky proběhla kolaudac</w:t>
      </w:r>
      <w:r w:rsidR="000A78A1">
        <w:rPr>
          <w:rFonts w:ascii="Century Gothic" w:hAnsi="Century Gothic" w:cs="Arial"/>
          <w:b/>
          <w:color w:val="000000" w:themeColor="text1"/>
          <w:szCs w:val="24"/>
        </w:rPr>
        <w:t>e první a druhé etapy,</w:t>
      </w:r>
      <w:r w:rsidR="0001664F">
        <w:rPr>
          <w:rFonts w:ascii="Century Gothic" w:hAnsi="Century Gothic" w:cs="Arial"/>
          <w:b/>
          <w:color w:val="000000" w:themeColor="text1"/>
          <w:szCs w:val="24"/>
        </w:rPr>
        <w:t xml:space="preserve"> kterou tvoří </w:t>
      </w:r>
      <w:r w:rsidR="00D16C1A">
        <w:rPr>
          <w:rFonts w:ascii="Century Gothic" w:hAnsi="Century Gothic" w:cs="Arial"/>
          <w:b/>
          <w:color w:val="000000" w:themeColor="text1"/>
          <w:szCs w:val="24"/>
        </w:rPr>
        <w:t xml:space="preserve">18 </w:t>
      </w:r>
      <w:r w:rsidR="0001664F">
        <w:rPr>
          <w:rFonts w:ascii="Century Gothic" w:hAnsi="Century Gothic" w:cs="Arial"/>
          <w:b/>
          <w:color w:val="000000" w:themeColor="text1"/>
          <w:szCs w:val="24"/>
        </w:rPr>
        <w:t xml:space="preserve">energeticky úsporných domů. </w:t>
      </w:r>
      <w:r w:rsidR="00A52112">
        <w:rPr>
          <w:rFonts w:ascii="Century Gothic" w:hAnsi="Century Gothic" w:cs="Arial"/>
          <w:b/>
          <w:color w:val="000000" w:themeColor="text1"/>
          <w:szCs w:val="24"/>
        </w:rPr>
        <w:t>Ty vzbudily p</w:t>
      </w:r>
      <w:r w:rsidR="004239B1">
        <w:rPr>
          <w:rFonts w:ascii="Century Gothic" w:hAnsi="Century Gothic" w:cs="Arial"/>
          <w:b/>
          <w:color w:val="000000" w:themeColor="text1"/>
          <w:szCs w:val="24"/>
        </w:rPr>
        <w:t>od</w:t>
      </w:r>
      <w:r w:rsidR="008546C7">
        <w:rPr>
          <w:rFonts w:ascii="Century Gothic" w:hAnsi="Century Gothic" w:cs="Arial"/>
          <w:b/>
          <w:color w:val="000000" w:themeColor="text1"/>
          <w:szCs w:val="24"/>
        </w:rPr>
        <w:t>le vyjádření realitní kanceláře LEXXUS</w:t>
      </w:r>
      <w:r w:rsidR="00A52112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361664">
        <w:rPr>
          <w:rFonts w:ascii="Century Gothic" w:hAnsi="Century Gothic" w:cs="Arial"/>
          <w:b/>
          <w:color w:val="000000" w:themeColor="text1"/>
          <w:szCs w:val="24"/>
        </w:rPr>
        <w:t xml:space="preserve">velký zájem, a proto jsou již zcela vyprodané. V daném areálu </w:t>
      </w:r>
      <w:r w:rsidR="00C37783">
        <w:rPr>
          <w:rFonts w:ascii="Century Gothic" w:hAnsi="Century Gothic" w:cs="Arial"/>
          <w:b/>
          <w:color w:val="000000" w:themeColor="text1"/>
          <w:szCs w:val="24"/>
        </w:rPr>
        <w:t xml:space="preserve">právě </w:t>
      </w:r>
      <w:r w:rsidR="00361664">
        <w:rPr>
          <w:rFonts w:ascii="Century Gothic" w:hAnsi="Century Gothic" w:cs="Arial"/>
          <w:b/>
          <w:color w:val="000000" w:themeColor="text1"/>
          <w:szCs w:val="24"/>
        </w:rPr>
        <w:t xml:space="preserve">probíhá výstavba třetí fáze projektu, </w:t>
      </w:r>
      <w:r w:rsidR="006E78D7" w:rsidRPr="006E78D7">
        <w:rPr>
          <w:rFonts w:ascii="Century Gothic" w:hAnsi="Century Gothic" w:cs="Arial"/>
          <w:b/>
          <w:color w:val="000000" w:themeColor="text1"/>
          <w:szCs w:val="24"/>
        </w:rPr>
        <w:t xml:space="preserve">která nabízí celkem 28 </w:t>
      </w:r>
      <w:r w:rsidR="00361664">
        <w:rPr>
          <w:rFonts w:ascii="Century Gothic" w:hAnsi="Century Gothic" w:cs="Arial"/>
          <w:b/>
          <w:color w:val="000000" w:themeColor="text1"/>
          <w:szCs w:val="24"/>
        </w:rPr>
        <w:t>budov</w:t>
      </w:r>
      <w:r w:rsidR="006E78D7" w:rsidRPr="006E78D7">
        <w:rPr>
          <w:rFonts w:ascii="Century Gothic" w:hAnsi="Century Gothic" w:cs="Arial"/>
          <w:b/>
          <w:color w:val="000000" w:themeColor="text1"/>
          <w:szCs w:val="24"/>
        </w:rPr>
        <w:t xml:space="preserve"> řešených jako </w:t>
      </w:r>
      <w:proofErr w:type="spellStart"/>
      <w:r w:rsidR="006E78D7" w:rsidRPr="006E78D7">
        <w:rPr>
          <w:rFonts w:ascii="Century Gothic" w:hAnsi="Century Gothic" w:cs="Arial"/>
          <w:b/>
          <w:color w:val="000000" w:themeColor="text1"/>
          <w:szCs w:val="24"/>
        </w:rPr>
        <w:t>dvojdomy</w:t>
      </w:r>
      <w:proofErr w:type="spellEnd"/>
      <w:r w:rsidR="00361664">
        <w:rPr>
          <w:rFonts w:ascii="Century Gothic" w:hAnsi="Century Gothic" w:cs="Arial"/>
          <w:b/>
          <w:color w:val="000000" w:themeColor="text1"/>
          <w:szCs w:val="24"/>
        </w:rPr>
        <w:t xml:space="preserve"> a</w:t>
      </w:r>
      <w:r w:rsidR="006E78D7" w:rsidRPr="006E78D7">
        <w:rPr>
          <w:rFonts w:ascii="Century Gothic" w:hAnsi="Century Gothic" w:cs="Arial"/>
          <w:b/>
          <w:color w:val="000000" w:themeColor="text1"/>
          <w:szCs w:val="24"/>
        </w:rPr>
        <w:t xml:space="preserve"> řadové </w:t>
      </w:r>
      <w:r w:rsidR="00361664">
        <w:rPr>
          <w:rFonts w:ascii="Century Gothic" w:hAnsi="Century Gothic" w:cs="Arial"/>
          <w:b/>
          <w:color w:val="000000" w:themeColor="text1"/>
          <w:szCs w:val="24"/>
        </w:rPr>
        <w:t>nebo</w:t>
      </w:r>
      <w:r w:rsidR="006E78D7" w:rsidRPr="006E78D7">
        <w:rPr>
          <w:rFonts w:ascii="Century Gothic" w:hAnsi="Century Gothic" w:cs="Arial"/>
          <w:b/>
          <w:color w:val="000000" w:themeColor="text1"/>
          <w:szCs w:val="24"/>
        </w:rPr>
        <w:t xml:space="preserve"> samostatné domy. </w:t>
      </w:r>
      <w:r w:rsidR="00361664">
        <w:rPr>
          <w:rFonts w:ascii="Century Gothic" w:hAnsi="Century Gothic" w:cs="Arial"/>
          <w:b/>
          <w:color w:val="000000" w:themeColor="text1"/>
          <w:szCs w:val="24"/>
        </w:rPr>
        <w:t>Její d</w:t>
      </w:r>
      <w:r w:rsidR="006E78D7" w:rsidRPr="006E78D7">
        <w:rPr>
          <w:rFonts w:ascii="Century Gothic" w:hAnsi="Century Gothic" w:cs="Arial"/>
          <w:b/>
          <w:color w:val="000000" w:themeColor="text1"/>
          <w:szCs w:val="24"/>
        </w:rPr>
        <w:t xml:space="preserve">okončení </w:t>
      </w:r>
      <w:r w:rsidR="00361664">
        <w:rPr>
          <w:rFonts w:ascii="Century Gothic" w:hAnsi="Century Gothic" w:cs="Arial"/>
          <w:b/>
          <w:color w:val="000000" w:themeColor="text1"/>
          <w:szCs w:val="24"/>
        </w:rPr>
        <w:t>se plánuje</w:t>
      </w:r>
      <w:r w:rsidR="006E78D7" w:rsidRPr="006E78D7">
        <w:rPr>
          <w:rFonts w:ascii="Century Gothic" w:hAnsi="Century Gothic" w:cs="Arial"/>
          <w:b/>
          <w:color w:val="000000" w:themeColor="text1"/>
          <w:szCs w:val="24"/>
        </w:rPr>
        <w:t xml:space="preserve"> na</w:t>
      </w:r>
      <w:r w:rsidR="00C37783">
        <w:rPr>
          <w:rFonts w:ascii="Century Gothic" w:hAnsi="Century Gothic" w:cs="Arial"/>
          <w:b/>
          <w:color w:val="000000" w:themeColor="text1"/>
          <w:szCs w:val="24"/>
        </w:rPr>
        <w:t> </w:t>
      </w:r>
      <w:r w:rsidR="006E78D7" w:rsidRPr="006E78D7">
        <w:rPr>
          <w:rFonts w:ascii="Century Gothic" w:hAnsi="Century Gothic" w:cs="Arial"/>
          <w:b/>
          <w:color w:val="000000" w:themeColor="text1"/>
          <w:szCs w:val="24"/>
        </w:rPr>
        <w:t>podzim 2018.</w:t>
      </w:r>
    </w:p>
    <w:p w14:paraId="21E3B16D" w14:textId="65F7C097" w:rsidR="00DA783A" w:rsidRDefault="00DA783A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</w:rPr>
      </w:pPr>
    </w:p>
    <w:p w14:paraId="626B2C4C" w14:textId="606212CC" w:rsidR="00C02B78" w:rsidRDefault="00A52112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0F92676" wp14:editId="13DF1179">
            <wp:simplePos x="0" y="0"/>
            <wp:positionH relativeFrom="margin">
              <wp:align>left</wp:align>
            </wp:positionH>
            <wp:positionV relativeFrom="margin">
              <wp:posOffset>3018155</wp:posOffset>
            </wp:positionV>
            <wp:extent cx="2085975" cy="116205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048" t="6080" r="3793" b="2744"/>
                    <a:stretch/>
                  </pic:blipFill>
                  <pic:spPr bwMode="auto">
                    <a:xfrm>
                      <a:off x="0" y="0"/>
                      <a:ext cx="2095180" cy="116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5F0">
        <w:rPr>
          <w:rFonts w:ascii="Century Gothic" w:hAnsi="Century Gothic"/>
        </w:rPr>
        <w:t xml:space="preserve">Stavební práce na třetí etapě projektu Zahrady Roztoky probíhají podle plánu. </w:t>
      </w:r>
      <w:r w:rsidR="00C87200">
        <w:rPr>
          <w:rFonts w:ascii="Century Gothic" w:hAnsi="Century Gothic"/>
        </w:rPr>
        <w:t>Všech 28 staveb naváže na </w:t>
      </w:r>
      <w:r w:rsidR="00D16C1A">
        <w:rPr>
          <w:rFonts w:ascii="Century Gothic" w:hAnsi="Century Gothic"/>
        </w:rPr>
        <w:t>18 </w:t>
      </w:r>
      <w:r w:rsidR="005E660C">
        <w:rPr>
          <w:rFonts w:ascii="Century Gothic" w:hAnsi="Century Gothic"/>
        </w:rPr>
        <w:t>dokončených</w:t>
      </w:r>
      <w:r w:rsidR="004559AE">
        <w:rPr>
          <w:rFonts w:ascii="Century Gothic" w:hAnsi="Century Gothic"/>
        </w:rPr>
        <w:t xml:space="preserve"> </w:t>
      </w:r>
      <w:r w:rsidR="00D16C1A">
        <w:rPr>
          <w:rFonts w:ascii="Century Gothic" w:hAnsi="Century Gothic"/>
        </w:rPr>
        <w:t>domů</w:t>
      </w:r>
      <w:r w:rsidR="005E660C">
        <w:rPr>
          <w:rFonts w:ascii="Century Gothic" w:hAnsi="Century Gothic"/>
        </w:rPr>
        <w:t xml:space="preserve"> z předchozích dvou fází</w:t>
      </w:r>
      <w:r w:rsidR="004559AE">
        <w:rPr>
          <w:rFonts w:ascii="Century Gothic" w:hAnsi="Century Gothic"/>
        </w:rPr>
        <w:t xml:space="preserve"> a </w:t>
      </w:r>
      <w:r w:rsidR="005E660C">
        <w:rPr>
          <w:rFonts w:ascii="Century Gothic" w:hAnsi="Century Gothic"/>
        </w:rPr>
        <w:t>doplní</w:t>
      </w:r>
      <w:r w:rsidR="0092778A">
        <w:rPr>
          <w:rFonts w:ascii="Century Gothic" w:hAnsi="Century Gothic"/>
        </w:rPr>
        <w:t xml:space="preserve"> tak</w:t>
      </w:r>
      <w:r w:rsidR="005E660C">
        <w:rPr>
          <w:rFonts w:ascii="Century Gothic" w:hAnsi="Century Gothic"/>
        </w:rPr>
        <w:t xml:space="preserve"> </w:t>
      </w:r>
      <w:r w:rsidR="004559AE">
        <w:rPr>
          <w:rFonts w:ascii="Century Gothic" w:hAnsi="Century Gothic"/>
        </w:rPr>
        <w:t xml:space="preserve">areál </w:t>
      </w:r>
      <w:proofErr w:type="spellStart"/>
      <w:r w:rsidR="00E632BE">
        <w:rPr>
          <w:rFonts w:ascii="Century Gothic" w:hAnsi="Century Gothic"/>
        </w:rPr>
        <w:t>dvojdomů</w:t>
      </w:r>
      <w:proofErr w:type="spellEnd"/>
      <w:r w:rsidR="00E632BE">
        <w:rPr>
          <w:rFonts w:ascii="Century Gothic" w:hAnsi="Century Gothic"/>
        </w:rPr>
        <w:t xml:space="preserve"> a </w:t>
      </w:r>
      <w:r w:rsidR="00E13C3D">
        <w:rPr>
          <w:rFonts w:ascii="Century Gothic" w:hAnsi="Century Gothic"/>
        </w:rPr>
        <w:t>řadových nebo samosta</w:t>
      </w:r>
      <w:r w:rsidR="005E660C">
        <w:rPr>
          <w:rFonts w:ascii="Century Gothic" w:hAnsi="Century Gothic"/>
        </w:rPr>
        <w:t>tných domů v dispozicích 4+kk a </w:t>
      </w:r>
      <w:r w:rsidR="00E13C3D">
        <w:rPr>
          <w:rFonts w:ascii="Century Gothic" w:hAnsi="Century Gothic"/>
        </w:rPr>
        <w:t>5+kk</w:t>
      </w:r>
      <w:r w:rsidR="004559AE">
        <w:rPr>
          <w:rFonts w:ascii="Century Gothic" w:hAnsi="Century Gothic"/>
        </w:rPr>
        <w:t xml:space="preserve"> a </w:t>
      </w:r>
      <w:bookmarkStart w:id="0" w:name="_GoBack"/>
      <w:bookmarkEnd w:id="0"/>
      <w:r w:rsidR="00E13C3D">
        <w:rPr>
          <w:rFonts w:ascii="Century Gothic" w:hAnsi="Century Gothic"/>
        </w:rPr>
        <w:t>velikostech až 177 m</w:t>
      </w:r>
      <w:r w:rsidR="00E13C3D" w:rsidRPr="00E13C3D">
        <w:rPr>
          <w:rFonts w:ascii="Century Gothic" w:hAnsi="Century Gothic"/>
          <w:vertAlign w:val="superscript"/>
        </w:rPr>
        <w:t>2</w:t>
      </w:r>
      <w:r w:rsidR="00E13C3D">
        <w:rPr>
          <w:rFonts w:ascii="Century Gothic" w:hAnsi="Century Gothic"/>
        </w:rPr>
        <w:t xml:space="preserve">. </w:t>
      </w:r>
      <w:r w:rsidR="00FD7CA9">
        <w:rPr>
          <w:rFonts w:ascii="Century Gothic" w:hAnsi="Century Gothic"/>
        </w:rPr>
        <w:t xml:space="preserve">Ke každému domu náleží balkon, garáž, parkovací stání a prostorná zahrada a jeho obytný prostor je rozčleněný </w:t>
      </w:r>
      <w:r w:rsidR="00C02B78">
        <w:rPr>
          <w:rFonts w:ascii="Century Gothic" w:hAnsi="Century Gothic"/>
        </w:rPr>
        <w:t xml:space="preserve">na společenskou část v přízemí a soukromou zónu </w:t>
      </w:r>
      <w:r w:rsidR="00FD7CA9">
        <w:rPr>
          <w:rFonts w:ascii="Century Gothic" w:hAnsi="Century Gothic"/>
        </w:rPr>
        <w:t>v 1. patře.</w:t>
      </w:r>
    </w:p>
    <w:p w14:paraId="60A6047D" w14:textId="77777777" w:rsidR="00A52112" w:rsidRDefault="00A52112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</w:rPr>
      </w:pPr>
    </w:p>
    <w:p w14:paraId="5F3656D2" w14:textId="04CEC4C5" w:rsidR="00CB2331" w:rsidRPr="00604202" w:rsidRDefault="005B7F3D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„</w:t>
      </w:r>
      <w:r w:rsidR="00482954">
        <w:rPr>
          <w:rFonts w:ascii="Century Gothic" w:hAnsi="Century Gothic"/>
        </w:rPr>
        <w:t xml:space="preserve">O jednotlivé domy jsme zaznamenali opravdu silný zájem. </w:t>
      </w:r>
      <w:r w:rsidR="00A91ED3">
        <w:rPr>
          <w:rFonts w:ascii="Century Gothic" w:hAnsi="Century Gothic"/>
        </w:rPr>
        <w:t>Projekt Zahrady Roztoky</w:t>
      </w:r>
      <w:r w:rsidR="00482954">
        <w:rPr>
          <w:rFonts w:ascii="Century Gothic" w:hAnsi="Century Gothic"/>
        </w:rPr>
        <w:t xml:space="preserve"> totiž</w:t>
      </w:r>
      <w:r w:rsidR="00A91ED3">
        <w:rPr>
          <w:rFonts w:ascii="Century Gothic" w:hAnsi="Century Gothic"/>
        </w:rPr>
        <w:t xml:space="preserve"> představuje ideální bydlení</w:t>
      </w:r>
      <w:r w:rsidR="0084269A">
        <w:rPr>
          <w:rFonts w:ascii="Century Gothic" w:hAnsi="Century Gothic"/>
        </w:rPr>
        <w:t xml:space="preserve"> pro </w:t>
      </w:r>
      <w:r w:rsidR="00AE73C9">
        <w:rPr>
          <w:rFonts w:ascii="Century Gothic" w:hAnsi="Century Gothic"/>
        </w:rPr>
        <w:t xml:space="preserve">aktivní </w:t>
      </w:r>
      <w:r w:rsidR="0084269A">
        <w:rPr>
          <w:rFonts w:ascii="Century Gothic" w:hAnsi="Century Gothic"/>
        </w:rPr>
        <w:t>rodiny</w:t>
      </w:r>
      <w:r w:rsidR="00A91ED3">
        <w:rPr>
          <w:rFonts w:ascii="Century Gothic" w:hAnsi="Century Gothic"/>
        </w:rPr>
        <w:t xml:space="preserve"> s dětmi,</w:t>
      </w:r>
      <w:r w:rsidR="0084269A">
        <w:rPr>
          <w:rFonts w:ascii="Century Gothic" w:hAnsi="Century Gothic"/>
        </w:rPr>
        <w:t xml:space="preserve"> které hledají</w:t>
      </w:r>
      <w:r w:rsidR="00A91ED3">
        <w:rPr>
          <w:rFonts w:ascii="Century Gothic" w:hAnsi="Century Gothic"/>
        </w:rPr>
        <w:t xml:space="preserve"> dům se zahradou v atraktivní lokalitě </w:t>
      </w:r>
      <w:r w:rsidR="006F5023">
        <w:rPr>
          <w:rFonts w:ascii="Century Gothic" w:hAnsi="Century Gothic"/>
        </w:rPr>
        <w:t xml:space="preserve">dynamicky se rozvíjejícího města </w:t>
      </w:r>
      <w:r w:rsidR="00A91ED3">
        <w:rPr>
          <w:rFonts w:ascii="Century Gothic" w:hAnsi="Century Gothic"/>
        </w:rPr>
        <w:t>s</w:t>
      </w:r>
      <w:r w:rsidR="00604202">
        <w:rPr>
          <w:rFonts w:ascii="Century Gothic" w:hAnsi="Century Gothic"/>
        </w:rPr>
        <w:t xml:space="preserve"> </w:t>
      </w:r>
      <w:r w:rsidR="00A91ED3">
        <w:rPr>
          <w:rFonts w:ascii="Century Gothic" w:hAnsi="Century Gothic"/>
        </w:rPr>
        <w:t>dobrou dostupností Prahy.</w:t>
      </w:r>
      <w:r w:rsidR="00604202">
        <w:rPr>
          <w:rFonts w:ascii="Century Gothic" w:hAnsi="Century Gothic"/>
        </w:rPr>
        <w:t xml:space="preserve"> V blízkosti areálu se nachází autobusová zastávka a cesta vlakem na</w:t>
      </w:r>
      <w:r w:rsidR="006F5023">
        <w:rPr>
          <w:rFonts w:ascii="Century Gothic" w:hAnsi="Century Gothic"/>
        </w:rPr>
        <w:t> </w:t>
      </w:r>
      <w:r w:rsidR="00604202">
        <w:rPr>
          <w:rFonts w:ascii="Century Gothic" w:hAnsi="Century Gothic"/>
        </w:rPr>
        <w:t>Masarykovo nádraží nebo autem na stanici metra A – Dejvická trvá kolem 15 minut</w:t>
      </w:r>
      <w:r w:rsidR="0082100F">
        <w:rPr>
          <w:rFonts w:ascii="Century Gothic" w:hAnsi="Century Gothic"/>
        </w:rPr>
        <w:t>. Všichni rezident</w:t>
      </w:r>
      <w:r w:rsidR="00981159">
        <w:rPr>
          <w:rFonts w:ascii="Century Gothic" w:hAnsi="Century Gothic"/>
        </w:rPr>
        <w:t>i jistě ocení také</w:t>
      </w:r>
      <w:r w:rsidR="0082100F">
        <w:rPr>
          <w:rFonts w:ascii="Century Gothic" w:hAnsi="Century Gothic"/>
        </w:rPr>
        <w:t xml:space="preserve"> bohatou občanskou vybavenost obce a dostatek zeleně v</w:t>
      </w:r>
      <w:r w:rsidR="00482954">
        <w:rPr>
          <w:rFonts w:ascii="Century Gothic" w:hAnsi="Century Gothic"/>
        </w:rPr>
        <w:t> okolí, která zahrnuje přírodní rezervace Roztocký háj – Tiché údolí a Údolí Únětického potoka</w:t>
      </w:r>
      <w:r>
        <w:rPr>
          <w:rFonts w:ascii="Century Gothic" w:hAnsi="Century Gothic"/>
        </w:rPr>
        <w:t xml:space="preserve">,“ konstatuje </w:t>
      </w:r>
      <w:r w:rsidR="00F65571" w:rsidRPr="005B6566">
        <w:rPr>
          <w:rFonts w:ascii="Century Gothic" w:hAnsi="Century Gothic"/>
          <w:b/>
        </w:rPr>
        <w:t xml:space="preserve">Denisa </w:t>
      </w:r>
      <w:proofErr w:type="spellStart"/>
      <w:r w:rsidR="00F65571" w:rsidRPr="005B6566">
        <w:rPr>
          <w:rFonts w:ascii="Century Gothic" w:hAnsi="Century Gothic"/>
          <w:b/>
        </w:rPr>
        <w:t>Višňovská</w:t>
      </w:r>
      <w:proofErr w:type="spellEnd"/>
      <w:r w:rsidR="00F65571">
        <w:rPr>
          <w:rFonts w:ascii="Century Gothic" w:hAnsi="Century Gothic"/>
        </w:rPr>
        <w:t xml:space="preserve">, </w:t>
      </w:r>
      <w:r w:rsidR="00094690">
        <w:rPr>
          <w:rFonts w:ascii="Century Gothic" w:hAnsi="Century Gothic"/>
        </w:rPr>
        <w:t>p</w:t>
      </w:r>
      <w:r w:rsidR="00F65571">
        <w:rPr>
          <w:rFonts w:ascii="Century Gothic" w:hAnsi="Century Gothic"/>
        </w:rPr>
        <w:t>artner LEXXUS</w:t>
      </w:r>
      <w:r w:rsidR="00F65571">
        <w:rPr>
          <w:rFonts w:ascii="Century Gothic" w:hAnsi="Century Gothic" w:cs="Helvetica"/>
          <w:bCs/>
          <w:color w:val="000000"/>
        </w:rPr>
        <w:t>.</w:t>
      </w:r>
      <w:r>
        <w:rPr>
          <w:rFonts w:ascii="Century Gothic" w:hAnsi="Century Gothic" w:cs="Helvetica"/>
          <w:bCs/>
          <w:color w:val="000000"/>
        </w:rPr>
        <w:t xml:space="preserve"> </w:t>
      </w:r>
    </w:p>
    <w:p w14:paraId="179F4676" w14:textId="0B5F743D" w:rsidR="006F5023" w:rsidRDefault="006F5023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2A5066A" wp14:editId="73AE6524">
            <wp:simplePos x="0" y="0"/>
            <wp:positionH relativeFrom="margin">
              <wp:align>right</wp:align>
            </wp:positionH>
            <wp:positionV relativeFrom="margin">
              <wp:posOffset>6585585</wp:posOffset>
            </wp:positionV>
            <wp:extent cx="1936750" cy="1111250"/>
            <wp:effectExtent l="0" t="0" r="6350" b="0"/>
            <wp:wrapSquare wrapText="bothSides"/>
            <wp:docPr id="3" name="Obrázek 3" descr="http://www.zahradyroztoky.cz/wp-content/uploads/2017/01/ObyvakZR-1920x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hradyroztoky.cz/wp-content/uploads/2017/01/ObyvakZR-1920x1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3165"/>
                    <a:stretch/>
                  </pic:blipFill>
                  <pic:spPr bwMode="auto">
                    <a:xfrm>
                      <a:off x="0" y="0"/>
                      <a:ext cx="19367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color w:val="000000" w:themeColor="text1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81D554B" wp14:editId="3173EF97">
            <wp:simplePos x="0" y="0"/>
            <wp:positionH relativeFrom="margin">
              <wp:posOffset>1861185</wp:posOffset>
            </wp:positionH>
            <wp:positionV relativeFrom="margin">
              <wp:posOffset>6592570</wp:posOffset>
            </wp:positionV>
            <wp:extent cx="1671955" cy="1113790"/>
            <wp:effectExtent l="0" t="0" r="444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9179A9A2279_upravene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EE16D" w14:textId="17417D6D" w:rsidR="006F5023" w:rsidRDefault="006F5023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  <w:r>
        <w:rPr>
          <w:rFonts w:ascii="Century Gothic" w:hAnsi="Century Gothic" w:cs="Arial"/>
          <w:b/>
          <w:noProof/>
          <w:color w:val="000000" w:themeColor="text1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256FC696" wp14:editId="0B7DE90C">
            <wp:simplePos x="0" y="0"/>
            <wp:positionH relativeFrom="margin">
              <wp:posOffset>-66675</wp:posOffset>
            </wp:positionH>
            <wp:positionV relativeFrom="margin">
              <wp:posOffset>6580505</wp:posOffset>
            </wp:positionV>
            <wp:extent cx="1666875" cy="110998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19179A9A2283 – kopie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AF427" w14:textId="5FD75020" w:rsidR="006F5023" w:rsidRDefault="006F5023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0CABF553" w14:textId="77777777" w:rsidR="006F5023" w:rsidRDefault="006F5023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5B8D668A" w14:textId="594F849A" w:rsidR="006F5023" w:rsidRDefault="006F5023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5AA3B4D7" w14:textId="18F7CFC9" w:rsidR="006F5023" w:rsidRDefault="006F5023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440150AF" w14:textId="77777777" w:rsidR="009470CD" w:rsidRDefault="009470CD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4E1C3658" w14:textId="77777777" w:rsidR="006A0C3B" w:rsidRPr="003D3099" w:rsidRDefault="006A0C3B" w:rsidP="005B6566">
      <w:pPr>
        <w:spacing w:after="0"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7472BF">
        <w:rPr>
          <w:rFonts w:ascii="Century Gothic" w:hAnsi="Century Gothic"/>
          <w:b/>
          <w:color w:val="002060"/>
          <w:sz w:val="24"/>
        </w:rPr>
        <w:lastRenderedPageBreak/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2B5DA736" w14:textId="7CFCD5E0" w:rsidR="006A0C3B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Pr="00D053E4">
        <w:rPr>
          <w:rFonts w:ascii="Century Gothic" w:hAnsi="Century Gothic" w:cs="Tahoma"/>
        </w:rPr>
        <w:t xml:space="preserve"> LEXXUS nabízí širokou nabídku nových bytů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>v Praze. L</w:t>
      </w:r>
      <w:r>
        <w:rPr>
          <w:rFonts w:ascii="Century Gothic" w:hAnsi="Century Gothic" w:cs="Tahoma"/>
        </w:rPr>
        <w:t>EXXUS</w:t>
      </w:r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</w:p>
    <w:p w14:paraId="42E482E8" w14:textId="77777777" w:rsidR="006A0C3B" w:rsidRPr="00C67281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Do portfolia skupiny LEXXUS Group dále patří značka</w:t>
      </w:r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Norton</w:t>
      </w:r>
      <w:r>
        <w:rPr>
          <w:rFonts w:ascii="Century Gothic" w:hAnsi="Century Gothic" w:cs="Tahoma"/>
        </w:rPr>
        <w:t>, která</w:t>
      </w:r>
      <w:r w:rsidRPr="00D053E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se zaměřuje na</w:t>
      </w:r>
      <w:r w:rsidRPr="00D053E4">
        <w:rPr>
          <w:rFonts w:ascii="Century Gothic" w:hAnsi="Century Gothic" w:cs="Tahoma"/>
        </w:rPr>
        <w:t xml:space="preserve">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537ED246" w14:textId="77777777" w:rsidR="006A0C3B" w:rsidRPr="003D3099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355B905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100B3E">
        <w:rPr>
          <w:rFonts w:ascii="Century Gothic" w:hAnsi="Century Gothic" w:cs="Tahoma"/>
          <w:b/>
        </w:rPr>
        <w:t xml:space="preserve">Mgr. Denisa </w:t>
      </w:r>
      <w:proofErr w:type="spellStart"/>
      <w:r w:rsidRPr="00100B3E">
        <w:rPr>
          <w:rFonts w:ascii="Century Gothic" w:hAnsi="Century Gothic" w:cs="Tahoma"/>
          <w:b/>
        </w:rPr>
        <w:t>Višňovská</w:t>
      </w:r>
      <w:proofErr w:type="spellEnd"/>
    </w:p>
    <w:p w14:paraId="4AA7DCBE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</w:rPr>
      </w:pPr>
      <w:r w:rsidRPr="00100B3E">
        <w:rPr>
          <w:rFonts w:ascii="Century Gothic" w:hAnsi="Century Gothic" w:cs="Tahoma"/>
        </w:rPr>
        <w:t>Partner LEXXUS</w:t>
      </w:r>
    </w:p>
    <w:p w14:paraId="24CC3C64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100B3E">
        <w:rPr>
          <w:rFonts w:ascii="Century Gothic" w:hAnsi="Century Gothic" w:cs="Tahoma"/>
        </w:rPr>
        <w:t xml:space="preserve">Email: </w:t>
      </w:r>
      <w:hyperlink r:id="rId12" w:history="1">
        <w:r w:rsidRPr="00100B3E">
          <w:rPr>
            <w:rStyle w:val="Hypertextovodkaz"/>
            <w:rFonts w:ascii="Century Gothic" w:hAnsi="Century Gothic"/>
          </w:rPr>
          <w:t>pr@lexxus.cz</w:t>
        </w:r>
      </w:hyperlink>
    </w:p>
    <w:p w14:paraId="4A359A39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Century Gothic"/>
        </w:rPr>
      </w:pPr>
      <w:r w:rsidRPr="00100B3E">
        <w:rPr>
          <w:rFonts w:ascii="Century Gothic" w:hAnsi="Century Gothic" w:cs="Tahoma"/>
          <w:bCs/>
        </w:rPr>
        <w:t xml:space="preserve">Telefon: </w:t>
      </w:r>
      <w:r w:rsidRPr="00100B3E">
        <w:rPr>
          <w:rFonts w:ascii="Century Gothic" w:hAnsi="Century Gothic" w:cs="Century Gothic"/>
        </w:rPr>
        <w:t xml:space="preserve">+420 221 111 999 </w:t>
      </w:r>
    </w:p>
    <w:p w14:paraId="056A6B01" w14:textId="77777777" w:rsidR="006A0C3B" w:rsidRDefault="00A672E9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3" w:history="1">
        <w:r w:rsidR="006A0C3B" w:rsidRPr="00100B3E">
          <w:rPr>
            <w:rStyle w:val="Hypertextovodkaz"/>
            <w:rFonts w:ascii="Century Gothic" w:hAnsi="Century Gothic"/>
          </w:rPr>
          <w:t>www.lexxus.cz</w:t>
        </w:r>
      </w:hyperlink>
    </w:p>
    <w:p w14:paraId="5E97C739" w14:textId="77777777" w:rsidR="006A0C3B" w:rsidRDefault="006A0C3B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p w14:paraId="5FE67CF3" w14:textId="77777777" w:rsidR="00A672E9" w:rsidRDefault="00A672E9" w:rsidP="00A672E9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28546027" w14:textId="77777777" w:rsidR="00A672E9" w:rsidRDefault="00A672E9" w:rsidP="00A672E9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Kukaňová</w:t>
      </w:r>
    </w:p>
    <w:p w14:paraId="47F984E5" w14:textId="77777777" w:rsidR="00A672E9" w:rsidRDefault="00A672E9" w:rsidP="00A672E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4A6C1F08" w14:textId="77777777" w:rsidR="00A672E9" w:rsidRDefault="00A672E9" w:rsidP="00A672E9">
      <w:pPr>
        <w:pStyle w:val="Bezmezer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30EF4794" w14:textId="77777777" w:rsidR="00A672E9" w:rsidRDefault="00A672E9" w:rsidP="00A672E9">
      <w:pPr>
        <w:pStyle w:val="Bezmezer"/>
        <w:rPr>
          <w:rFonts w:ascii="Century Gothic" w:hAnsi="Century Gothic"/>
        </w:rPr>
      </w:pPr>
    </w:p>
    <w:p w14:paraId="6699D227" w14:textId="77777777" w:rsidR="00A672E9" w:rsidRDefault="00A672E9" w:rsidP="00A672E9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Marie Cimplová</w:t>
      </w:r>
    </w:p>
    <w:p w14:paraId="362016C2" w14:textId="77777777" w:rsidR="00A672E9" w:rsidRDefault="00A672E9" w:rsidP="00A672E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5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0815DC3C" w14:textId="77777777" w:rsidR="00A672E9" w:rsidRDefault="00A672E9" w:rsidP="00A672E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49AE8F69" w14:textId="77777777" w:rsidR="00A672E9" w:rsidRDefault="00A672E9" w:rsidP="00A672E9">
      <w:pPr>
        <w:pStyle w:val="Bezmezer"/>
        <w:rPr>
          <w:rFonts w:ascii="Century Gothic" w:hAnsi="Century Gothic" w:cs="Tahoma"/>
        </w:rPr>
      </w:pPr>
    </w:p>
    <w:p w14:paraId="48C09007" w14:textId="77777777" w:rsidR="00A672E9" w:rsidRPr="00943E94" w:rsidRDefault="00A672E9" w:rsidP="00A672E9">
      <w:pPr>
        <w:pStyle w:val="Bezmez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Tiskové středisko: </w:t>
      </w:r>
      <w:hyperlink r:id="rId16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668666A3" w14:textId="2AAB6A99" w:rsidR="00106DF1" w:rsidRDefault="00106DF1" w:rsidP="0063331E">
      <w:pPr>
        <w:spacing w:line="240" w:lineRule="auto"/>
        <w:jc w:val="both"/>
        <w:rPr>
          <w:rStyle w:val="Hypertextovodkaz"/>
          <w:rFonts w:ascii="Century Gothic" w:hAnsi="Century Gothic"/>
        </w:rPr>
      </w:pPr>
    </w:p>
    <w:sectPr w:rsidR="00106DF1" w:rsidSect="00D107AA">
      <w:headerReference w:type="default" r:id="rId1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AB609" w14:textId="77777777" w:rsidR="009B633B" w:rsidRDefault="009B633B">
      <w:pPr>
        <w:spacing w:after="0" w:line="240" w:lineRule="auto"/>
      </w:pPr>
      <w:r>
        <w:separator/>
      </w:r>
    </w:p>
  </w:endnote>
  <w:endnote w:type="continuationSeparator" w:id="0">
    <w:p w14:paraId="4D2D0C60" w14:textId="77777777" w:rsidR="009B633B" w:rsidRDefault="009B633B">
      <w:pPr>
        <w:spacing w:after="0" w:line="240" w:lineRule="auto"/>
      </w:pPr>
      <w:r>
        <w:continuationSeparator/>
      </w:r>
    </w:p>
  </w:endnote>
  <w:endnote w:type="continuationNotice" w:id="1">
    <w:p w14:paraId="4B6F0A54" w14:textId="77777777" w:rsidR="009B633B" w:rsidRDefault="009B6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11CAB" w14:textId="77777777" w:rsidR="009B633B" w:rsidRDefault="009B633B">
      <w:pPr>
        <w:spacing w:after="0" w:line="240" w:lineRule="auto"/>
      </w:pPr>
      <w:r>
        <w:separator/>
      </w:r>
    </w:p>
  </w:footnote>
  <w:footnote w:type="continuationSeparator" w:id="0">
    <w:p w14:paraId="48336917" w14:textId="77777777" w:rsidR="009B633B" w:rsidRDefault="009B633B">
      <w:pPr>
        <w:spacing w:after="0" w:line="240" w:lineRule="auto"/>
      </w:pPr>
      <w:r>
        <w:continuationSeparator/>
      </w:r>
    </w:p>
  </w:footnote>
  <w:footnote w:type="continuationNotice" w:id="1">
    <w:p w14:paraId="5A15BB36" w14:textId="77777777" w:rsidR="009B633B" w:rsidRDefault="009B63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>
    <w:pPr>
      <w:pStyle w:val="Zhlav"/>
      <w:pBdr>
        <w:bottom w:val="single" w:sz="4" w:space="1" w:color="000000"/>
      </w:pBdr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679F5527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Default="0072240D">
    <w:pPr>
      <w:pStyle w:val="Zhlav"/>
      <w:pBdr>
        <w:bottom w:val="single" w:sz="4" w:space="1" w:color="000000"/>
      </w:pBd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1664F"/>
    <w:rsid w:val="00026DC8"/>
    <w:rsid w:val="000271BD"/>
    <w:rsid w:val="000302EA"/>
    <w:rsid w:val="00030BD0"/>
    <w:rsid w:val="00030F27"/>
    <w:rsid w:val="000324EE"/>
    <w:rsid w:val="000349CE"/>
    <w:rsid w:val="000357EC"/>
    <w:rsid w:val="000407E4"/>
    <w:rsid w:val="00040F29"/>
    <w:rsid w:val="00042ED9"/>
    <w:rsid w:val="000430E6"/>
    <w:rsid w:val="000434C2"/>
    <w:rsid w:val="00044860"/>
    <w:rsid w:val="0004538A"/>
    <w:rsid w:val="00053D58"/>
    <w:rsid w:val="0005466F"/>
    <w:rsid w:val="000552BB"/>
    <w:rsid w:val="00057757"/>
    <w:rsid w:val="00063F26"/>
    <w:rsid w:val="000656A9"/>
    <w:rsid w:val="00066AC8"/>
    <w:rsid w:val="00067A87"/>
    <w:rsid w:val="00067CFE"/>
    <w:rsid w:val="000774C8"/>
    <w:rsid w:val="00080EC3"/>
    <w:rsid w:val="000810D7"/>
    <w:rsid w:val="0008126B"/>
    <w:rsid w:val="00081BF2"/>
    <w:rsid w:val="00082650"/>
    <w:rsid w:val="000855D5"/>
    <w:rsid w:val="00085B8A"/>
    <w:rsid w:val="00094690"/>
    <w:rsid w:val="00094D1D"/>
    <w:rsid w:val="00096751"/>
    <w:rsid w:val="00096CC2"/>
    <w:rsid w:val="0009757B"/>
    <w:rsid w:val="000A0C92"/>
    <w:rsid w:val="000A46C2"/>
    <w:rsid w:val="000A78A1"/>
    <w:rsid w:val="000B1079"/>
    <w:rsid w:val="000B4742"/>
    <w:rsid w:val="000B5177"/>
    <w:rsid w:val="000B6751"/>
    <w:rsid w:val="000B6798"/>
    <w:rsid w:val="000C205B"/>
    <w:rsid w:val="000C218C"/>
    <w:rsid w:val="000C31D0"/>
    <w:rsid w:val="000C397B"/>
    <w:rsid w:val="000C3F73"/>
    <w:rsid w:val="000D0AC0"/>
    <w:rsid w:val="000D1562"/>
    <w:rsid w:val="000D2164"/>
    <w:rsid w:val="000D2868"/>
    <w:rsid w:val="000D297A"/>
    <w:rsid w:val="000D6836"/>
    <w:rsid w:val="000D7B62"/>
    <w:rsid w:val="000E0BB6"/>
    <w:rsid w:val="000F1434"/>
    <w:rsid w:val="000F155D"/>
    <w:rsid w:val="000F1654"/>
    <w:rsid w:val="000F3B57"/>
    <w:rsid w:val="000F3F34"/>
    <w:rsid w:val="00100FBD"/>
    <w:rsid w:val="0010122B"/>
    <w:rsid w:val="00101CE9"/>
    <w:rsid w:val="00103BB2"/>
    <w:rsid w:val="0010601A"/>
    <w:rsid w:val="00106DF1"/>
    <w:rsid w:val="00107F36"/>
    <w:rsid w:val="00110E35"/>
    <w:rsid w:val="001120A5"/>
    <w:rsid w:val="00112D95"/>
    <w:rsid w:val="00113BB5"/>
    <w:rsid w:val="001149E8"/>
    <w:rsid w:val="00117278"/>
    <w:rsid w:val="00120D50"/>
    <w:rsid w:val="00125874"/>
    <w:rsid w:val="00125EE9"/>
    <w:rsid w:val="00131E05"/>
    <w:rsid w:val="00132792"/>
    <w:rsid w:val="00133A94"/>
    <w:rsid w:val="001342CB"/>
    <w:rsid w:val="00134EA2"/>
    <w:rsid w:val="00135191"/>
    <w:rsid w:val="00135DFC"/>
    <w:rsid w:val="00142FA7"/>
    <w:rsid w:val="0014617A"/>
    <w:rsid w:val="00150953"/>
    <w:rsid w:val="00151D92"/>
    <w:rsid w:val="00152260"/>
    <w:rsid w:val="00152BDE"/>
    <w:rsid w:val="00157894"/>
    <w:rsid w:val="001600E6"/>
    <w:rsid w:val="0016218A"/>
    <w:rsid w:val="00170A7F"/>
    <w:rsid w:val="00171737"/>
    <w:rsid w:val="0017441F"/>
    <w:rsid w:val="001759B4"/>
    <w:rsid w:val="001763A7"/>
    <w:rsid w:val="00177E2F"/>
    <w:rsid w:val="0018063C"/>
    <w:rsid w:val="00180A4E"/>
    <w:rsid w:val="00181ADC"/>
    <w:rsid w:val="00181FA5"/>
    <w:rsid w:val="00183A8E"/>
    <w:rsid w:val="001848CC"/>
    <w:rsid w:val="001850DB"/>
    <w:rsid w:val="00185DF9"/>
    <w:rsid w:val="0018606A"/>
    <w:rsid w:val="00186D63"/>
    <w:rsid w:val="00191B4A"/>
    <w:rsid w:val="00195132"/>
    <w:rsid w:val="001965F0"/>
    <w:rsid w:val="0019762C"/>
    <w:rsid w:val="001A51A5"/>
    <w:rsid w:val="001A621B"/>
    <w:rsid w:val="001A6731"/>
    <w:rsid w:val="001A7321"/>
    <w:rsid w:val="001B07F6"/>
    <w:rsid w:val="001B5810"/>
    <w:rsid w:val="001C23B8"/>
    <w:rsid w:val="001C67F7"/>
    <w:rsid w:val="001C76B6"/>
    <w:rsid w:val="001D01D1"/>
    <w:rsid w:val="001D6367"/>
    <w:rsid w:val="001E00C5"/>
    <w:rsid w:val="001E36A3"/>
    <w:rsid w:val="001E5382"/>
    <w:rsid w:val="001F29F4"/>
    <w:rsid w:val="001F51F2"/>
    <w:rsid w:val="001F5DAB"/>
    <w:rsid w:val="00200018"/>
    <w:rsid w:val="002006D7"/>
    <w:rsid w:val="00200F65"/>
    <w:rsid w:val="00201763"/>
    <w:rsid w:val="002029C0"/>
    <w:rsid w:val="00204560"/>
    <w:rsid w:val="00205623"/>
    <w:rsid w:val="00207C59"/>
    <w:rsid w:val="00211242"/>
    <w:rsid w:val="00211CED"/>
    <w:rsid w:val="00211DAE"/>
    <w:rsid w:val="00212D6E"/>
    <w:rsid w:val="002173AB"/>
    <w:rsid w:val="00217EF6"/>
    <w:rsid w:val="00220E67"/>
    <w:rsid w:val="00221210"/>
    <w:rsid w:val="002237E3"/>
    <w:rsid w:val="002239E8"/>
    <w:rsid w:val="002260CB"/>
    <w:rsid w:val="00233FBB"/>
    <w:rsid w:val="0023408C"/>
    <w:rsid w:val="00240218"/>
    <w:rsid w:val="00244C38"/>
    <w:rsid w:val="00252EB3"/>
    <w:rsid w:val="00253149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675B8"/>
    <w:rsid w:val="00280E1F"/>
    <w:rsid w:val="0028379B"/>
    <w:rsid w:val="0028379D"/>
    <w:rsid w:val="002838F4"/>
    <w:rsid w:val="00285BFE"/>
    <w:rsid w:val="00290805"/>
    <w:rsid w:val="0029252C"/>
    <w:rsid w:val="002927A2"/>
    <w:rsid w:val="002930BD"/>
    <w:rsid w:val="00296BD2"/>
    <w:rsid w:val="00296BDE"/>
    <w:rsid w:val="0029736F"/>
    <w:rsid w:val="002A58E9"/>
    <w:rsid w:val="002A7387"/>
    <w:rsid w:val="002A7603"/>
    <w:rsid w:val="002B13C8"/>
    <w:rsid w:val="002B2C0D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5A97"/>
    <w:rsid w:val="002C77DB"/>
    <w:rsid w:val="002C7DFD"/>
    <w:rsid w:val="002D1E82"/>
    <w:rsid w:val="002D23E7"/>
    <w:rsid w:val="002D2A24"/>
    <w:rsid w:val="002D47AD"/>
    <w:rsid w:val="002D4ACF"/>
    <w:rsid w:val="002D6339"/>
    <w:rsid w:val="002D710C"/>
    <w:rsid w:val="002E2E0D"/>
    <w:rsid w:val="002F240C"/>
    <w:rsid w:val="002F4DFF"/>
    <w:rsid w:val="00300E3A"/>
    <w:rsid w:val="00301127"/>
    <w:rsid w:val="00301B0A"/>
    <w:rsid w:val="003035D5"/>
    <w:rsid w:val="00303EEA"/>
    <w:rsid w:val="0031443E"/>
    <w:rsid w:val="00316A69"/>
    <w:rsid w:val="0032076D"/>
    <w:rsid w:val="00321346"/>
    <w:rsid w:val="00321813"/>
    <w:rsid w:val="00321B63"/>
    <w:rsid w:val="00323642"/>
    <w:rsid w:val="00323B60"/>
    <w:rsid w:val="0032793A"/>
    <w:rsid w:val="00327E2B"/>
    <w:rsid w:val="00333627"/>
    <w:rsid w:val="00334899"/>
    <w:rsid w:val="00337A0F"/>
    <w:rsid w:val="00341990"/>
    <w:rsid w:val="003434C1"/>
    <w:rsid w:val="0034492B"/>
    <w:rsid w:val="00344C25"/>
    <w:rsid w:val="00345772"/>
    <w:rsid w:val="00360403"/>
    <w:rsid w:val="0036141F"/>
    <w:rsid w:val="00361664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2C54"/>
    <w:rsid w:val="0037342A"/>
    <w:rsid w:val="00374379"/>
    <w:rsid w:val="00376F55"/>
    <w:rsid w:val="003808B9"/>
    <w:rsid w:val="00381CD1"/>
    <w:rsid w:val="00382CE7"/>
    <w:rsid w:val="00384829"/>
    <w:rsid w:val="00387DAF"/>
    <w:rsid w:val="00393641"/>
    <w:rsid w:val="003A340A"/>
    <w:rsid w:val="003A350A"/>
    <w:rsid w:val="003A4D5A"/>
    <w:rsid w:val="003A7E20"/>
    <w:rsid w:val="003B196E"/>
    <w:rsid w:val="003B1ED6"/>
    <w:rsid w:val="003B2EFB"/>
    <w:rsid w:val="003B4258"/>
    <w:rsid w:val="003B6A2D"/>
    <w:rsid w:val="003B6DB2"/>
    <w:rsid w:val="003B718E"/>
    <w:rsid w:val="003C123B"/>
    <w:rsid w:val="003C5852"/>
    <w:rsid w:val="003C6919"/>
    <w:rsid w:val="003D2186"/>
    <w:rsid w:val="003D2DD4"/>
    <w:rsid w:val="003D3099"/>
    <w:rsid w:val="003D7A2A"/>
    <w:rsid w:val="003E001E"/>
    <w:rsid w:val="003E1B03"/>
    <w:rsid w:val="003E4269"/>
    <w:rsid w:val="003E5766"/>
    <w:rsid w:val="003E7221"/>
    <w:rsid w:val="003E76CC"/>
    <w:rsid w:val="003E7C7C"/>
    <w:rsid w:val="003F472C"/>
    <w:rsid w:val="003F54ED"/>
    <w:rsid w:val="003F563D"/>
    <w:rsid w:val="00400F17"/>
    <w:rsid w:val="004025D3"/>
    <w:rsid w:val="00406C24"/>
    <w:rsid w:val="00414221"/>
    <w:rsid w:val="00415337"/>
    <w:rsid w:val="004238EE"/>
    <w:rsid w:val="004239B1"/>
    <w:rsid w:val="00424FAD"/>
    <w:rsid w:val="00431F2B"/>
    <w:rsid w:val="00432930"/>
    <w:rsid w:val="00435353"/>
    <w:rsid w:val="004363E8"/>
    <w:rsid w:val="004408AD"/>
    <w:rsid w:val="00442FA5"/>
    <w:rsid w:val="00443975"/>
    <w:rsid w:val="0044451A"/>
    <w:rsid w:val="004551A5"/>
    <w:rsid w:val="0045543E"/>
    <w:rsid w:val="004559AE"/>
    <w:rsid w:val="00456C47"/>
    <w:rsid w:val="00464F0B"/>
    <w:rsid w:val="00465766"/>
    <w:rsid w:val="00466756"/>
    <w:rsid w:val="004669CC"/>
    <w:rsid w:val="00467129"/>
    <w:rsid w:val="0047230D"/>
    <w:rsid w:val="0047282A"/>
    <w:rsid w:val="00474DDC"/>
    <w:rsid w:val="00477B0D"/>
    <w:rsid w:val="00480165"/>
    <w:rsid w:val="00480E94"/>
    <w:rsid w:val="00482058"/>
    <w:rsid w:val="00482954"/>
    <w:rsid w:val="0048785D"/>
    <w:rsid w:val="00490D9E"/>
    <w:rsid w:val="0049126C"/>
    <w:rsid w:val="00491DB0"/>
    <w:rsid w:val="004974FA"/>
    <w:rsid w:val="004A0A56"/>
    <w:rsid w:val="004A34C1"/>
    <w:rsid w:val="004A6737"/>
    <w:rsid w:val="004A6C00"/>
    <w:rsid w:val="004B25C7"/>
    <w:rsid w:val="004B5A8A"/>
    <w:rsid w:val="004C1F58"/>
    <w:rsid w:val="004C220D"/>
    <w:rsid w:val="004C439D"/>
    <w:rsid w:val="004C4780"/>
    <w:rsid w:val="004C47BB"/>
    <w:rsid w:val="004C4A40"/>
    <w:rsid w:val="004C51ED"/>
    <w:rsid w:val="004C7E04"/>
    <w:rsid w:val="004D37A5"/>
    <w:rsid w:val="004D6C09"/>
    <w:rsid w:val="004E174C"/>
    <w:rsid w:val="004E3080"/>
    <w:rsid w:val="004E407B"/>
    <w:rsid w:val="004E42A0"/>
    <w:rsid w:val="004E7664"/>
    <w:rsid w:val="004F18C8"/>
    <w:rsid w:val="004F1E88"/>
    <w:rsid w:val="004F203E"/>
    <w:rsid w:val="00500224"/>
    <w:rsid w:val="0050025A"/>
    <w:rsid w:val="00502081"/>
    <w:rsid w:val="0050253E"/>
    <w:rsid w:val="00502D50"/>
    <w:rsid w:val="00504B7A"/>
    <w:rsid w:val="00504CE5"/>
    <w:rsid w:val="00504CE6"/>
    <w:rsid w:val="00506F39"/>
    <w:rsid w:val="00506F5C"/>
    <w:rsid w:val="00511A22"/>
    <w:rsid w:val="005215E9"/>
    <w:rsid w:val="00521A3A"/>
    <w:rsid w:val="00522E25"/>
    <w:rsid w:val="00525DEC"/>
    <w:rsid w:val="00525EDE"/>
    <w:rsid w:val="0052678D"/>
    <w:rsid w:val="00527B89"/>
    <w:rsid w:val="00527DFE"/>
    <w:rsid w:val="00530777"/>
    <w:rsid w:val="00531F01"/>
    <w:rsid w:val="00531F0A"/>
    <w:rsid w:val="0053453A"/>
    <w:rsid w:val="00534DC1"/>
    <w:rsid w:val="00543FBF"/>
    <w:rsid w:val="00544932"/>
    <w:rsid w:val="00554D43"/>
    <w:rsid w:val="00557187"/>
    <w:rsid w:val="00561340"/>
    <w:rsid w:val="00563014"/>
    <w:rsid w:val="00564BF3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7633"/>
    <w:rsid w:val="00597DA6"/>
    <w:rsid w:val="005A003F"/>
    <w:rsid w:val="005A1CCA"/>
    <w:rsid w:val="005B450C"/>
    <w:rsid w:val="005B4AC4"/>
    <w:rsid w:val="005B5929"/>
    <w:rsid w:val="005B5C31"/>
    <w:rsid w:val="005B6566"/>
    <w:rsid w:val="005B6F80"/>
    <w:rsid w:val="005B7F3D"/>
    <w:rsid w:val="005C1675"/>
    <w:rsid w:val="005C31CC"/>
    <w:rsid w:val="005D013C"/>
    <w:rsid w:val="005D13BA"/>
    <w:rsid w:val="005D1C26"/>
    <w:rsid w:val="005D3D19"/>
    <w:rsid w:val="005D3FE5"/>
    <w:rsid w:val="005D6C2C"/>
    <w:rsid w:val="005E02CC"/>
    <w:rsid w:val="005E660C"/>
    <w:rsid w:val="005E7859"/>
    <w:rsid w:val="005F152F"/>
    <w:rsid w:val="005F5500"/>
    <w:rsid w:val="005F6977"/>
    <w:rsid w:val="005F7C00"/>
    <w:rsid w:val="0060128C"/>
    <w:rsid w:val="00601C1E"/>
    <w:rsid w:val="00604202"/>
    <w:rsid w:val="00604798"/>
    <w:rsid w:val="00604DDE"/>
    <w:rsid w:val="00606AAE"/>
    <w:rsid w:val="00614CC3"/>
    <w:rsid w:val="00617AF2"/>
    <w:rsid w:val="00617B96"/>
    <w:rsid w:val="00617E5B"/>
    <w:rsid w:val="00620BA7"/>
    <w:rsid w:val="00621F0F"/>
    <w:rsid w:val="006222B2"/>
    <w:rsid w:val="00624047"/>
    <w:rsid w:val="006248A8"/>
    <w:rsid w:val="00625F8E"/>
    <w:rsid w:val="00627D3B"/>
    <w:rsid w:val="0063331E"/>
    <w:rsid w:val="00634667"/>
    <w:rsid w:val="00634BF8"/>
    <w:rsid w:val="00636455"/>
    <w:rsid w:val="00643192"/>
    <w:rsid w:val="006438F1"/>
    <w:rsid w:val="00644819"/>
    <w:rsid w:val="00645782"/>
    <w:rsid w:val="00652BD5"/>
    <w:rsid w:val="00654153"/>
    <w:rsid w:val="006579A8"/>
    <w:rsid w:val="00657DD8"/>
    <w:rsid w:val="00660246"/>
    <w:rsid w:val="00660F4E"/>
    <w:rsid w:val="0066666C"/>
    <w:rsid w:val="00667896"/>
    <w:rsid w:val="00672200"/>
    <w:rsid w:val="00677645"/>
    <w:rsid w:val="00677FB7"/>
    <w:rsid w:val="0068103E"/>
    <w:rsid w:val="00682826"/>
    <w:rsid w:val="00683935"/>
    <w:rsid w:val="00687E88"/>
    <w:rsid w:val="00690CA4"/>
    <w:rsid w:val="006937AF"/>
    <w:rsid w:val="00693D3D"/>
    <w:rsid w:val="00697A60"/>
    <w:rsid w:val="006A0C3B"/>
    <w:rsid w:val="006A1226"/>
    <w:rsid w:val="006A3245"/>
    <w:rsid w:val="006A371B"/>
    <w:rsid w:val="006A4679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36F7"/>
    <w:rsid w:val="006C397A"/>
    <w:rsid w:val="006C582C"/>
    <w:rsid w:val="006C715F"/>
    <w:rsid w:val="006C79D3"/>
    <w:rsid w:val="006D4B55"/>
    <w:rsid w:val="006D76B3"/>
    <w:rsid w:val="006E0304"/>
    <w:rsid w:val="006E1402"/>
    <w:rsid w:val="006E3553"/>
    <w:rsid w:val="006E4F82"/>
    <w:rsid w:val="006E541C"/>
    <w:rsid w:val="006E78D7"/>
    <w:rsid w:val="006F2DC1"/>
    <w:rsid w:val="006F5023"/>
    <w:rsid w:val="006F5697"/>
    <w:rsid w:val="007007AA"/>
    <w:rsid w:val="00704F00"/>
    <w:rsid w:val="00707B9E"/>
    <w:rsid w:val="00715DC4"/>
    <w:rsid w:val="00715F18"/>
    <w:rsid w:val="00715F5F"/>
    <w:rsid w:val="007163F6"/>
    <w:rsid w:val="0071674F"/>
    <w:rsid w:val="007174AE"/>
    <w:rsid w:val="0072240D"/>
    <w:rsid w:val="00722B83"/>
    <w:rsid w:val="00730470"/>
    <w:rsid w:val="00730BFB"/>
    <w:rsid w:val="007329CE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237C"/>
    <w:rsid w:val="007570BB"/>
    <w:rsid w:val="00762A69"/>
    <w:rsid w:val="00762DF3"/>
    <w:rsid w:val="007639A1"/>
    <w:rsid w:val="00772252"/>
    <w:rsid w:val="00775EC4"/>
    <w:rsid w:val="00780A29"/>
    <w:rsid w:val="00780C1F"/>
    <w:rsid w:val="00782F51"/>
    <w:rsid w:val="00784AD1"/>
    <w:rsid w:val="00785441"/>
    <w:rsid w:val="007862EA"/>
    <w:rsid w:val="00797EA3"/>
    <w:rsid w:val="007A048A"/>
    <w:rsid w:val="007A41B8"/>
    <w:rsid w:val="007A6B17"/>
    <w:rsid w:val="007B31FC"/>
    <w:rsid w:val="007B5821"/>
    <w:rsid w:val="007B68F6"/>
    <w:rsid w:val="007C2BD5"/>
    <w:rsid w:val="007C4855"/>
    <w:rsid w:val="007D3208"/>
    <w:rsid w:val="007E1AA3"/>
    <w:rsid w:val="007E298A"/>
    <w:rsid w:val="007E3C53"/>
    <w:rsid w:val="007E3C94"/>
    <w:rsid w:val="007E4EB8"/>
    <w:rsid w:val="007E5D54"/>
    <w:rsid w:val="007F3230"/>
    <w:rsid w:val="007F6768"/>
    <w:rsid w:val="008066B5"/>
    <w:rsid w:val="00810BBE"/>
    <w:rsid w:val="0081203A"/>
    <w:rsid w:val="008137EC"/>
    <w:rsid w:val="00816FC6"/>
    <w:rsid w:val="00817B0C"/>
    <w:rsid w:val="00820A4E"/>
    <w:rsid w:val="0082100F"/>
    <w:rsid w:val="00821038"/>
    <w:rsid w:val="00823E04"/>
    <w:rsid w:val="00826817"/>
    <w:rsid w:val="00826E77"/>
    <w:rsid w:val="00830686"/>
    <w:rsid w:val="00831265"/>
    <w:rsid w:val="00832016"/>
    <w:rsid w:val="00833FC0"/>
    <w:rsid w:val="0084269A"/>
    <w:rsid w:val="00851A05"/>
    <w:rsid w:val="008530A3"/>
    <w:rsid w:val="008546C7"/>
    <w:rsid w:val="00854A1F"/>
    <w:rsid w:val="00855D8A"/>
    <w:rsid w:val="00862D34"/>
    <w:rsid w:val="008640F2"/>
    <w:rsid w:val="00866D1C"/>
    <w:rsid w:val="008705B4"/>
    <w:rsid w:val="008709E3"/>
    <w:rsid w:val="00870D23"/>
    <w:rsid w:val="0087148E"/>
    <w:rsid w:val="008721BC"/>
    <w:rsid w:val="00872BC9"/>
    <w:rsid w:val="00876782"/>
    <w:rsid w:val="008853EC"/>
    <w:rsid w:val="0089047F"/>
    <w:rsid w:val="00894154"/>
    <w:rsid w:val="008A1BDF"/>
    <w:rsid w:val="008A39EC"/>
    <w:rsid w:val="008A3DF5"/>
    <w:rsid w:val="008A5622"/>
    <w:rsid w:val="008A6A83"/>
    <w:rsid w:val="008A75EE"/>
    <w:rsid w:val="008B0866"/>
    <w:rsid w:val="008B0FEE"/>
    <w:rsid w:val="008B1019"/>
    <w:rsid w:val="008B46B9"/>
    <w:rsid w:val="008C1CE7"/>
    <w:rsid w:val="008C5C15"/>
    <w:rsid w:val="008C672A"/>
    <w:rsid w:val="008D0E0C"/>
    <w:rsid w:val="008D0FB1"/>
    <w:rsid w:val="008D6373"/>
    <w:rsid w:val="008D6F8A"/>
    <w:rsid w:val="008D7095"/>
    <w:rsid w:val="008D7E47"/>
    <w:rsid w:val="008E4440"/>
    <w:rsid w:val="008E4E0B"/>
    <w:rsid w:val="008F07DF"/>
    <w:rsid w:val="008F25F3"/>
    <w:rsid w:val="008F340C"/>
    <w:rsid w:val="008F3747"/>
    <w:rsid w:val="008F7173"/>
    <w:rsid w:val="0090048B"/>
    <w:rsid w:val="00903003"/>
    <w:rsid w:val="00906661"/>
    <w:rsid w:val="00910EEE"/>
    <w:rsid w:val="009123BD"/>
    <w:rsid w:val="0091541E"/>
    <w:rsid w:val="00916116"/>
    <w:rsid w:val="00921C4A"/>
    <w:rsid w:val="0092431F"/>
    <w:rsid w:val="0092778A"/>
    <w:rsid w:val="00930840"/>
    <w:rsid w:val="00931DE5"/>
    <w:rsid w:val="00932B35"/>
    <w:rsid w:val="00932CA7"/>
    <w:rsid w:val="009343C5"/>
    <w:rsid w:val="00935AC4"/>
    <w:rsid w:val="0093642D"/>
    <w:rsid w:val="0094068B"/>
    <w:rsid w:val="00942DD7"/>
    <w:rsid w:val="00943409"/>
    <w:rsid w:val="00946339"/>
    <w:rsid w:val="009470CD"/>
    <w:rsid w:val="0094786A"/>
    <w:rsid w:val="00950CB8"/>
    <w:rsid w:val="00952608"/>
    <w:rsid w:val="00952F70"/>
    <w:rsid w:val="00953283"/>
    <w:rsid w:val="00955529"/>
    <w:rsid w:val="00955DA4"/>
    <w:rsid w:val="009573D4"/>
    <w:rsid w:val="0097035D"/>
    <w:rsid w:val="00970691"/>
    <w:rsid w:val="00970FE4"/>
    <w:rsid w:val="00972D8C"/>
    <w:rsid w:val="00974078"/>
    <w:rsid w:val="00974245"/>
    <w:rsid w:val="00974385"/>
    <w:rsid w:val="00975100"/>
    <w:rsid w:val="00981159"/>
    <w:rsid w:val="00982C34"/>
    <w:rsid w:val="00984685"/>
    <w:rsid w:val="00985941"/>
    <w:rsid w:val="0098634C"/>
    <w:rsid w:val="00986884"/>
    <w:rsid w:val="00992C75"/>
    <w:rsid w:val="00992D55"/>
    <w:rsid w:val="00996EF1"/>
    <w:rsid w:val="009A0B5C"/>
    <w:rsid w:val="009A25BF"/>
    <w:rsid w:val="009A3296"/>
    <w:rsid w:val="009A5069"/>
    <w:rsid w:val="009A6DF9"/>
    <w:rsid w:val="009B127C"/>
    <w:rsid w:val="009B2F05"/>
    <w:rsid w:val="009B3D7E"/>
    <w:rsid w:val="009B633B"/>
    <w:rsid w:val="009B712A"/>
    <w:rsid w:val="009C1048"/>
    <w:rsid w:val="009C2132"/>
    <w:rsid w:val="009C35F3"/>
    <w:rsid w:val="009C47AA"/>
    <w:rsid w:val="009C4DB7"/>
    <w:rsid w:val="009C5E2D"/>
    <w:rsid w:val="009C6C36"/>
    <w:rsid w:val="009D066A"/>
    <w:rsid w:val="009D1B7B"/>
    <w:rsid w:val="009E45BF"/>
    <w:rsid w:val="009E6111"/>
    <w:rsid w:val="009E6764"/>
    <w:rsid w:val="009F0F61"/>
    <w:rsid w:val="009F33A2"/>
    <w:rsid w:val="009F4813"/>
    <w:rsid w:val="009F7561"/>
    <w:rsid w:val="009F7CBC"/>
    <w:rsid w:val="00A02169"/>
    <w:rsid w:val="00A025C8"/>
    <w:rsid w:val="00A03DAD"/>
    <w:rsid w:val="00A06BF5"/>
    <w:rsid w:val="00A07A40"/>
    <w:rsid w:val="00A1031E"/>
    <w:rsid w:val="00A16BA0"/>
    <w:rsid w:val="00A16D38"/>
    <w:rsid w:val="00A171F9"/>
    <w:rsid w:val="00A20632"/>
    <w:rsid w:val="00A209EC"/>
    <w:rsid w:val="00A21958"/>
    <w:rsid w:val="00A232C7"/>
    <w:rsid w:val="00A276E1"/>
    <w:rsid w:val="00A31B81"/>
    <w:rsid w:val="00A34021"/>
    <w:rsid w:val="00A373E1"/>
    <w:rsid w:val="00A37760"/>
    <w:rsid w:val="00A4152D"/>
    <w:rsid w:val="00A512D5"/>
    <w:rsid w:val="00A52112"/>
    <w:rsid w:val="00A52FAA"/>
    <w:rsid w:val="00A54F3C"/>
    <w:rsid w:val="00A647C3"/>
    <w:rsid w:val="00A672E9"/>
    <w:rsid w:val="00A701FC"/>
    <w:rsid w:val="00A718E6"/>
    <w:rsid w:val="00A727A4"/>
    <w:rsid w:val="00A76009"/>
    <w:rsid w:val="00A80FDE"/>
    <w:rsid w:val="00A82FCC"/>
    <w:rsid w:val="00A84C6C"/>
    <w:rsid w:val="00A87D0B"/>
    <w:rsid w:val="00A90C4B"/>
    <w:rsid w:val="00A91ED3"/>
    <w:rsid w:val="00A92052"/>
    <w:rsid w:val="00A9313E"/>
    <w:rsid w:val="00A948F4"/>
    <w:rsid w:val="00A94FB5"/>
    <w:rsid w:val="00A976A2"/>
    <w:rsid w:val="00AA1FDB"/>
    <w:rsid w:val="00AA347F"/>
    <w:rsid w:val="00AB4315"/>
    <w:rsid w:val="00AC0B7C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612E"/>
    <w:rsid w:val="00AD7316"/>
    <w:rsid w:val="00AE182D"/>
    <w:rsid w:val="00AE7214"/>
    <w:rsid w:val="00AE73C9"/>
    <w:rsid w:val="00AF236A"/>
    <w:rsid w:val="00AF25DB"/>
    <w:rsid w:val="00AF3BE0"/>
    <w:rsid w:val="00AF3CDB"/>
    <w:rsid w:val="00AF4075"/>
    <w:rsid w:val="00AF574A"/>
    <w:rsid w:val="00AF71FC"/>
    <w:rsid w:val="00B00661"/>
    <w:rsid w:val="00B0449A"/>
    <w:rsid w:val="00B0773D"/>
    <w:rsid w:val="00B07D8B"/>
    <w:rsid w:val="00B07DA4"/>
    <w:rsid w:val="00B10220"/>
    <w:rsid w:val="00B22DC8"/>
    <w:rsid w:val="00B23FE3"/>
    <w:rsid w:val="00B2742B"/>
    <w:rsid w:val="00B30299"/>
    <w:rsid w:val="00B30673"/>
    <w:rsid w:val="00B30E7D"/>
    <w:rsid w:val="00B3175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3BE"/>
    <w:rsid w:val="00B57D2F"/>
    <w:rsid w:val="00B619C9"/>
    <w:rsid w:val="00B61C9C"/>
    <w:rsid w:val="00B6238E"/>
    <w:rsid w:val="00B637C0"/>
    <w:rsid w:val="00B66DF8"/>
    <w:rsid w:val="00B722B8"/>
    <w:rsid w:val="00B72E08"/>
    <w:rsid w:val="00B80A0D"/>
    <w:rsid w:val="00B82426"/>
    <w:rsid w:val="00B826C4"/>
    <w:rsid w:val="00B82D02"/>
    <w:rsid w:val="00B83AB8"/>
    <w:rsid w:val="00B83E92"/>
    <w:rsid w:val="00B84336"/>
    <w:rsid w:val="00B92B18"/>
    <w:rsid w:val="00B93ED0"/>
    <w:rsid w:val="00B94CD1"/>
    <w:rsid w:val="00BA3BD1"/>
    <w:rsid w:val="00BA63E2"/>
    <w:rsid w:val="00BB0B79"/>
    <w:rsid w:val="00BB2C18"/>
    <w:rsid w:val="00BB3390"/>
    <w:rsid w:val="00BB7435"/>
    <w:rsid w:val="00BB7D80"/>
    <w:rsid w:val="00BC1BD4"/>
    <w:rsid w:val="00BC3309"/>
    <w:rsid w:val="00BC37EC"/>
    <w:rsid w:val="00BC56DB"/>
    <w:rsid w:val="00BC6B41"/>
    <w:rsid w:val="00BD0E1A"/>
    <w:rsid w:val="00BD29BF"/>
    <w:rsid w:val="00BD3052"/>
    <w:rsid w:val="00BD5E41"/>
    <w:rsid w:val="00BE53B7"/>
    <w:rsid w:val="00BE57DC"/>
    <w:rsid w:val="00C02B78"/>
    <w:rsid w:val="00C04AC4"/>
    <w:rsid w:val="00C12029"/>
    <w:rsid w:val="00C156E2"/>
    <w:rsid w:val="00C16A6B"/>
    <w:rsid w:val="00C17284"/>
    <w:rsid w:val="00C21E39"/>
    <w:rsid w:val="00C2270C"/>
    <w:rsid w:val="00C2290A"/>
    <w:rsid w:val="00C2509C"/>
    <w:rsid w:val="00C26AB6"/>
    <w:rsid w:val="00C31A09"/>
    <w:rsid w:val="00C32063"/>
    <w:rsid w:val="00C3221B"/>
    <w:rsid w:val="00C3328C"/>
    <w:rsid w:val="00C34845"/>
    <w:rsid w:val="00C34FCF"/>
    <w:rsid w:val="00C37783"/>
    <w:rsid w:val="00C4046A"/>
    <w:rsid w:val="00C425CA"/>
    <w:rsid w:val="00C442C2"/>
    <w:rsid w:val="00C5336B"/>
    <w:rsid w:val="00C5413F"/>
    <w:rsid w:val="00C620C1"/>
    <w:rsid w:val="00C62E61"/>
    <w:rsid w:val="00C6746C"/>
    <w:rsid w:val="00C676A1"/>
    <w:rsid w:val="00C67732"/>
    <w:rsid w:val="00C7063E"/>
    <w:rsid w:val="00C7104A"/>
    <w:rsid w:val="00C71B81"/>
    <w:rsid w:val="00C7271D"/>
    <w:rsid w:val="00C737EB"/>
    <w:rsid w:val="00C74E45"/>
    <w:rsid w:val="00C77822"/>
    <w:rsid w:val="00C81BA7"/>
    <w:rsid w:val="00C86301"/>
    <w:rsid w:val="00C87200"/>
    <w:rsid w:val="00C912EB"/>
    <w:rsid w:val="00C91C99"/>
    <w:rsid w:val="00C92748"/>
    <w:rsid w:val="00C95B89"/>
    <w:rsid w:val="00CA0532"/>
    <w:rsid w:val="00CA53D9"/>
    <w:rsid w:val="00CA5940"/>
    <w:rsid w:val="00CA71F4"/>
    <w:rsid w:val="00CB0B26"/>
    <w:rsid w:val="00CB2331"/>
    <w:rsid w:val="00CB28E7"/>
    <w:rsid w:val="00CB2D70"/>
    <w:rsid w:val="00CB3162"/>
    <w:rsid w:val="00CC29E9"/>
    <w:rsid w:val="00CC37CF"/>
    <w:rsid w:val="00CC632A"/>
    <w:rsid w:val="00CD1020"/>
    <w:rsid w:val="00CD6F97"/>
    <w:rsid w:val="00CE1E9D"/>
    <w:rsid w:val="00CE45D6"/>
    <w:rsid w:val="00CE525D"/>
    <w:rsid w:val="00CF1601"/>
    <w:rsid w:val="00CF1F7D"/>
    <w:rsid w:val="00CF704A"/>
    <w:rsid w:val="00CF76A1"/>
    <w:rsid w:val="00CF7EDC"/>
    <w:rsid w:val="00D02564"/>
    <w:rsid w:val="00D053E4"/>
    <w:rsid w:val="00D0726D"/>
    <w:rsid w:val="00D107AA"/>
    <w:rsid w:val="00D10BD6"/>
    <w:rsid w:val="00D1308B"/>
    <w:rsid w:val="00D136C1"/>
    <w:rsid w:val="00D137A2"/>
    <w:rsid w:val="00D13C5C"/>
    <w:rsid w:val="00D1533A"/>
    <w:rsid w:val="00D16C1A"/>
    <w:rsid w:val="00D17137"/>
    <w:rsid w:val="00D17C75"/>
    <w:rsid w:val="00D23E50"/>
    <w:rsid w:val="00D24FA6"/>
    <w:rsid w:val="00D26416"/>
    <w:rsid w:val="00D27BB0"/>
    <w:rsid w:val="00D3327C"/>
    <w:rsid w:val="00D35CD7"/>
    <w:rsid w:val="00D362DE"/>
    <w:rsid w:val="00D36328"/>
    <w:rsid w:val="00D4169F"/>
    <w:rsid w:val="00D41B0B"/>
    <w:rsid w:val="00D43162"/>
    <w:rsid w:val="00D43447"/>
    <w:rsid w:val="00D46996"/>
    <w:rsid w:val="00D5048D"/>
    <w:rsid w:val="00D535FB"/>
    <w:rsid w:val="00D542AB"/>
    <w:rsid w:val="00D56001"/>
    <w:rsid w:val="00D57E82"/>
    <w:rsid w:val="00D60881"/>
    <w:rsid w:val="00D626D2"/>
    <w:rsid w:val="00D637E8"/>
    <w:rsid w:val="00D65854"/>
    <w:rsid w:val="00D67189"/>
    <w:rsid w:val="00D67733"/>
    <w:rsid w:val="00D7019B"/>
    <w:rsid w:val="00D7134F"/>
    <w:rsid w:val="00D731C5"/>
    <w:rsid w:val="00D732D2"/>
    <w:rsid w:val="00D73558"/>
    <w:rsid w:val="00D74673"/>
    <w:rsid w:val="00D8253D"/>
    <w:rsid w:val="00D83AA9"/>
    <w:rsid w:val="00D962D3"/>
    <w:rsid w:val="00D968C5"/>
    <w:rsid w:val="00D96D85"/>
    <w:rsid w:val="00D96D89"/>
    <w:rsid w:val="00DA2012"/>
    <w:rsid w:val="00DA3731"/>
    <w:rsid w:val="00DA783A"/>
    <w:rsid w:val="00DA7A8F"/>
    <w:rsid w:val="00DB3891"/>
    <w:rsid w:val="00DB4F34"/>
    <w:rsid w:val="00DB5F0B"/>
    <w:rsid w:val="00DB657C"/>
    <w:rsid w:val="00DB7D27"/>
    <w:rsid w:val="00DC7A44"/>
    <w:rsid w:val="00DD0DC9"/>
    <w:rsid w:val="00DD1733"/>
    <w:rsid w:val="00DD4683"/>
    <w:rsid w:val="00DE0893"/>
    <w:rsid w:val="00DE20BF"/>
    <w:rsid w:val="00DE3272"/>
    <w:rsid w:val="00DE5F51"/>
    <w:rsid w:val="00DE6C38"/>
    <w:rsid w:val="00DE73E2"/>
    <w:rsid w:val="00DE7473"/>
    <w:rsid w:val="00DF1061"/>
    <w:rsid w:val="00DF28E7"/>
    <w:rsid w:val="00DF33E9"/>
    <w:rsid w:val="00E0018A"/>
    <w:rsid w:val="00E02209"/>
    <w:rsid w:val="00E036F3"/>
    <w:rsid w:val="00E04312"/>
    <w:rsid w:val="00E11464"/>
    <w:rsid w:val="00E13C3D"/>
    <w:rsid w:val="00E14D1B"/>
    <w:rsid w:val="00E15EE1"/>
    <w:rsid w:val="00E16480"/>
    <w:rsid w:val="00E204CC"/>
    <w:rsid w:val="00E20738"/>
    <w:rsid w:val="00E20911"/>
    <w:rsid w:val="00E21884"/>
    <w:rsid w:val="00E23527"/>
    <w:rsid w:val="00E23C66"/>
    <w:rsid w:val="00E240D1"/>
    <w:rsid w:val="00E27889"/>
    <w:rsid w:val="00E3055C"/>
    <w:rsid w:val="00E30A58"/>
    <w:rsid w:val="00E31D94"/>
    <w:rsid w:val="00E3636B"/>
    <w:rsid w:val="00E37BF2"/>
    <w:rsid w:val="00E40A59"/>
    <w:rsid w:val="00E42170"/>
    <w:rsid w:val="00E43A8E"/>
    <w:rsid w:val="00E43D7A"/>
    <w:rsid w:val="00E45469"/>
    <w:rsid w:val="00E50FB2"/>
    <w:rsid w:val="00E5138E"/>
    <w:rsid w:val="00E5357A"/>
    <w:rsid w:val="00E552F6"/>
    <w:rsid w:val="00E55C17"/>
    <w:rsid w:val="00E60225"/>
    <w:rsid w:val="00E609DB"/>
    <w:rsid w:val="00E62AE5"/>
    <w:rsid w:val="00E632BE"/>
    <w:rsid w:val="00E634D7"/>
    <w:rsid w:val="00E63921"/>
    <w:rsid w:val="00E65E85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498C"/>
    <w:rsid w:val="00E85F1F"/>
    <w:rsid w:val="00E922D9"/>
    <w:rsid w:val="00E93525"/>
    <w:rsid w:val="00E93A05"/>
    <w:rsid w:val="00E95269"/>
    <w:rsid w:val="00E979FF"/>
    <w:rsid w:val="00E97FF7"/>
    <w:rsid w:val="00EA2FE3"/>
    <w:rsid w:val="00EA3306"/>
    <w:rsid w:val="00EA3B15"/>
    <w:rsid w:val="00EA489B"/>
    <w:rsid w:val="00EA62FB"/>
    <w:rsid w:val="00EB0CC7"/>
    <w:rsid w:val="00EB53D9"/>
    <w:rsid w:val="00EC0223"/>
    <w:rsid w:val="00EC15B6"/>
    <w:rsid w:val="00EC1BC4"/>
    <w:rsid w:val="00EC31A0"/>
    <w:rsid w:val="00EC6DA8"/>
    <w:rsid w:val="00ED0AE8"/>
    <w:rsid w:val="00ED121B"/>
    <w:rsid w:val="00ED2174"/>
    <w:rsid w:val="00ED26E9"/>
    <w:rsid w:val="00ED2DAE"/>
    <w:rsid w:val="00ED4400"/>
    <w:rsid w:val="00ED44C1"/>
    <w:rsid w:val="00ED70AF"/>
    <w:rsid w:val="00EE0422"/>
    <w:rsid w:val="00EE15FB"/>
    <w:rsid w:val="00EE1E5C"/>
    <w:rsid w:val="00EE33A4"/>
    <w:rsid w:val="00EE3695"/>
    <w:rsid w:val="00EE389B"/>
    <w:rsid w:val="00EE63EE"/>
    <w:rsid w:val="00EF08AA"/>
    <w:rsid w:val="00EF1175"/>
    <w:rsid w:val="00EF1FE5"/>
    <w:rsid w:val="00EF5207"/>
    <w:rsid w:val="00EF7EDA"/>
    <w:rsid w:val="00F013A1"/>
    <w:rsid w:val="00F0350F"/>
    <w:rsid w:val="00F047C9"/>
    <w:rsid w:val="00F05070"/>
    <w:rsid w:val="00F06BA8"/>
    <w:rsid w:val="00F11CE4"/>
    <w:rsid w:val="00F1262A"/>
    <w:rsid w:val="00F1306D"/>
    <w:rsid w:val="00F131C1"/>
    <w:rsid w:val="00F21238"/>
    <w:rsid w:val="00F21704"/>
    <w:rsid w:val="00F23F33"/>
    <w:rsid w:val="00F26B0F"/>
    <w:rsid w:val="00F324C0"/>
    <w:rsid w:val="00F3536E"/>
    <w:rsid w:val="00F35836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3E51"/>
    <w:rsid w:val="00F561C4"/>
    <w:rsid w:val="00F56540"/>
    <w:rsid w:val="00F568E2"/>
    <w:rsid w:val="00F57D36"/>
    <w:rsid w:val="00F609B8"/>
    <w:rsid w:val="00F60DDB"/>
    <w:rsid w:val="00F61990"/>
    <w:rsid w:val="00F6350B"/>
    <w:rsid w:val="00F65571"/>
    <w:rsid w:val="00F7301B"/>
    <w:rsid w:val="00F733D7"/>
    <w:rsid w:val="00F81A79"/>
    <w:rsid w:val="00F847FB"/>
    <w:rsid w:val="00F84BD3"/>
    <w:rsid w:val="00F87359"/>
    <w:rsid w:val="00F90489"/>
    <w:rsid w:val="00F90BF5"/>
    <w:rsid w:val="00F92AEE"/>
    <w:rsid w:val="00F93410"/>
    <w:rsid w:val="00F93EA9"/>
    <w:rsid w:val="00F9661F"/>
    <w:rsid w:val="00FA1869"/>
    <w:rsid w:val="00FA2214"/>
    <w:rsid w:val="00FA45A2"/>
    <w:rsid w:val="00FB0F24"/>
    <w:rsid w:val="00FB528F"/>
    <w:rsid w:val="00FC0FA1"/>
    <w:rsid w:val="00FC10C6"/>
    <w:rsid w:val="00FC3A4E"/>
    <w:rsid w:val="00FC4270"/>
    <w:rsid w:val="00FC607F"/>
    <w:rsid w:val="00FC7651"/>
    <w:rsid w:val="00FC771C"/>
    <w:rsid w:val="00FD07E2"/>
    <w:rsid w:val="00FD27DC"/>
    <w:rsid w:val="00FD3606"/>
    <w:rsid w:val="00FD68BC"/>
    <w:rsid w:val="00FD6A14"/>
    <w:rsid w:val="00FD6D2B"/>
    <w:rsid w:val="00FD721B"/>
    <w:rsid w:val="00FD765A"/>
    <w:rsid w:val="00FD7CA9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372169"/>
  <w15:docId w15:val="{A2D8B0A7-086E-4C67-A46F-4085A8D4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xxus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lexxus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rka.vondrac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FFBF-800D-4559-8D5C-814926DD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2698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3</cp:revision>
  <cp:lastPrinted>2017-10-24T11:23:00Z</cp:lastPrinted>
  <dcterms:created xsi:type="dcterms:W3CDTF">2017-11-03T09:08:00Z</dcterms:created>
  <dcterms:modified xsi:type="dcterms:W3CDTF">2017-11-06T08:25:00Z</dcterms:modified>
</cp:coreProperties>
</file>